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8C" w:rsidRDefault="00F32F8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 den</w:t>
      </w:r>
      <w:r>
        <w:rPr>
          <w:rFonts w:asciiTheme="majorHAnsi" w:hAnsiTheme="majorHAnsi"/>
          <w:sz w:val="20"/>
          <w:szCs w:val="20"/>
        </w:rPr>
        <w:br/>
        <w:t xml:space="preserve">Bürgermeister der </w:t>
      </w:r>
      <w:proofErr w:type="spellStart"/>
      <w:r>
        <w:rPr>
          <w:rFonts w:asciiTheme="majorHAnsi" w:hAnsiTheme="majorHAnsi"/>
          <w:sz w:val="20"/>
          <w:szCs w:val="20"/>
        </w:rPr>
        <w:t>xxxx</w:t>
      </w:r>
      <w:proofErr w:type="spellEnd"/>
      <w:r>
        <w:rPr>
          <w:rFonts w:asciiTheme="majorHAnsi" w:hAnsiTheme="majorHAnsi"/>
          <w:sz w:val="20"/>
          <w:szCs w:val="20"/>
        </w:rPr>
        <w:br/>
      </w:r>
      <w:proofErr w:type="spellStart"/>
      <w:r>
        <w:rPr>
          <w:rFonts w:asciiTheme="majorHAnsi" w:hAnsiTheme="majorHAnsi"/>
          <w:sz w:val="20"/>
          <w:szCs w:val="20"/>
        </w:rPr>
        <w:t>Stellvertr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sz w:val="20"/>
          <w:szCs w:val="20"/>
        </w:rPr>
        <w:t>Xxxxx</w:t>
      </w:r>
      <w:proofErr w:type="spellEnd"/>
      <w:r>
        <w:rPr>
          <w:rFonts w:asciiTheme="majorHAnsi" w:hAnsiTheme="majorHAnsi"/>
          <w:sz w:val="20"/>
          <w:szCs w:val="20"/>
        </w:rPr>
        <w:br/>
        <w:t>Beispielweg 10</w:t>
      </w:r>
      <w:r>
        <w:rPr>
          <w:rFonts w:asciiTheme="majorHAnsi" w:hAnsiTheme="majorHAnsi"/>
          <w:sz w:val="20"/>
          <w:szCs w:val="20"/>
        </w:rPr>
        <w:br/>
      </w:r>
      <w:proofErr w:type="spellStart"/>
      <w:r>
        <w:rPr>
          <w:rFonts w:asciiTheme="majorHAnsi" w:hAnsiTheme="majorHAnsi"/>
          <w:sz w:val="20"/>
          <w:szCs w:val="20"/>
        </w:rPr>
        <w:t>xxxxx</w:t>
      </w:r>
      <w:proofErr w:type="spellEnd"/>
      <w:r>
        <w:rPr>
          <w:rFonts w:asciiTheme="majorHAnsi" w:hAnsiTheme="majorHAnsi"/>
          <w:sz w:val="20"/>
          <w:szCs w:val="20"/>
        </w:rPr>
        <w:t xml:space="preserve"> Stadt</w:t>
      </w:r>
    </w:p>
    <w:p w:rsidR="00F32F8C" w:rsidRDefault="00F32F8C">
      <w:pPr>
        <w:rPr>
          <w:rFonts w:asciiTheme="majorHAnsi" w:hAnsiTheme="majorHAnsi"/>
          <w:sz w:val="20"/>
          <w:szCs w:val="20"/>
        </w:rPr>
      </w:pPr>
    </w:p>
    <w:p w:rsidR="00F32F8C" w:rsidRDefault="00F32F8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Willi Meyer</w:t>
      </w:r>
      <w:r>
        <w:rPr>
          <w:rFonts w:asciiTheme="majorHAnsi" w:hAnsiTheme="majorHAnsi"/>
          <w:sz w:val="20"/>
          <w:szCs w:val="20"/>
        </w:rPr>
        <w:br/>
      </w:r>
      <w:proofErr w:type="spellStart"/>
      <w:r>
        <w:rPr>
          <w:rFonts w:asciiTheme="majorHAnsi" w:hAnsiTheme="majorHAnsi"/>
          <w:sz w:val="20"/>
          <w:szCs w:val="20"/>
        </w:rPr>
        <w:t>Babsi</w:t>
      </w:r>
      <w:proofErr w:type="spellEnd"/>
      <w:r>
        <w:rPr>
          <w:rFonts w:asciiTheme="majorHAnsi" w:hAnsiTheme="majorHAnsi"/>
          <w:sz w:val="20"/>
          <w:szCs w:val="20"/>
        </w:rPr>
        <w:t xml:space="preserve"> Beispiel</w:t>
      </w:r>
      <w:r>
        <w:rPr>
          <w:rFonts w:asciiTheme="majorHAnsi" w:hAnsiTheme="majorHAnsi"/>
          <w:sz w:val="20"/>
          <w:szCs w:val="20"/>
        </w:rPr>
        <w:br/>
        <w:t>....</w:t>
      </w:r>
      <w:r>
        <w:rPr>
          <w:rFonts w:asciiTheme="majorHAnsi" w:hAnsiTheme="majorHAnsi"/>
          <w:sz w:val="20"/>
          <w:szCs w:val="20"/>
        </w:rPr>
        <w:br/>
        <w:t>xx</w:t>
      </w:r>
      <w:r w:rsidR="00555AE4">
        <w:rPr>
          <w:rFonts w:asciiTheme="majorHAnsi" w:hAnsiTheme="majorHAnsi"/>
          <w:sz w:val="20"/>
          <w:szCs w:val="20"/>
        </w:rPr>
        <w:t>x Beispielstr. 10</w:t>
      </w:r>
      <w:r w:rsidR="00555AE4">
        <w:rPr>
          <w:rFonts w:asciiTheme="majorHAnsi" w:hAnsiTheme="majorHAnsi"/>
          <w:sz w:val="20"/>
          <w:szCs w:val="20"/>
        </w:rPr>
        <w:br/>
      </w:r>
      <w:proofErr w:type="spellStart"/>
      <w:r w:rsidR="00555AE4">
        <w:rPr>
          <w:rFonts w:asciiTheme="majorHAnsi" w:hAnsiTheme="majorHAnsi"/>
          <w:sz w:val="20"/>
          <w:szCs w:val="20"/>
        </w:rPr>
        <w:t>xxxxx</w:t>
      </w:r>
      <w:proofErr w:type="spellEnd"/>
      <w:r w:rsidR="00555AE4">
        <w:rPr>
          <w:rFonts w:asciiTheme="majorHAnsi" w:hAnsiTheme="majorHAnsi"/>
          <w:sz w:val="20"/>
          <w:szCs w:val="20"/>
        </w:rPr>
        <w:t xml:space="preserve"> Stadt</w:t>
      </w:r>
      <w:r w:rsidR="00555AE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20.02.2020</w:t>
      </w:r>
    </w:p>
    <w:p w:rsidR="00F32F8C" w:rsidRDefault="00F32F8C">
      <w:pPr>
        <w:rPr>
          <w:rFonts w:asciiTheme="majorHAnsi" w:hAnsiTheme="majorHAnsi"/>
          <w:sz w:val="20"/>
          <w:szCs w:val="20"/>
        </w:rPr>
      </w:pPr>
    </w:p>
    <w:p w:rsidR="00BA3224" w:rsidRPr="00681CEB" w:rsidRDefault="003369C5">
      <w:pPr>
        <w:rPr>
          <w:rFonts w:asciiTheme="majorHAnsi" w:hAnsiTheme="majorHAnsi"/>
          <w:sz w:val="20"/>
          <w:szCs w:val="20"/>
        </w:rPr>
      </w:pPr>
      <w:r w:rsidRPr="00681CEB">
        <w:rPr>
          <w:rFonts w:asciiTheme="majorHAnsi" w:hAnsiTheme="majorHAnsi"/>
          <w:sz w:val="20"/>
          <w:szCs w:val="20"/>
        </w:rPr>
        <w:t xml:space="preserve">Sehr geehrter Herr </w:t>
      </w:r>
      <w:r w:rsidR="001B34E0" w:rsidRPr="00681CEB">
        <w:rPr>
          <w:rFonts w:asciiTheme="majorHAnsi" w:hAnsiTheme="majorHAnsi"/>
          <w:sz w:val="20"/>
          <w:szCs w:val="20"/>
        </w:rPr>
        <w:t>Bürgermeister</w:t>
      </w:r>
      <w:r w:rsidRPr="00681CEB">
        <w:rPr>
          <w:rFonts w:asciiTheme="majorHAnsi" w:hAnsiTheme="majorHAnsi"/>
          <w:sz w:val="20"/>
          <w:szCs w:val="20"/>
        </w:rPr>
        <w:t>,</w:t>
      </w:r>
      <w:r w:rsidR="00F32F8C">
        <w:rPr>
          <w:rFonts w:asciiTheme="majorHAnsi" w:hAnsiTheme="majorHAnsi"/>
          <w:sz w:val="20"/>
          <w:szCs w:val="20"/>
        </w:rPr>
        <w:br/>
        <w:t xml:space="preserve">sehr geehrte </w:t>
      </w:r>
      <w:proofErr w:type="spellStart"/>
      <w:r w:rsidR="00F32F8C">
        <w:rPr>
          <w:rFonts w:asciiTheme="majorHAnsi" w:hAnsiTheme="majorHAnsi"/>
          <w:sz w:val="20"/>
          <w:szCs w:val="20"/>
        </w:rPr>
        <w:t>stellvertr</w:t>
      </w:r>
      <w:proofErr w:type="spellEnd"/>
      <w:r w:rsidR="00F32F8C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F32F8C">
        <w:rPr>
          <w:rFonts w:asciiTheme="majorHAnsi" w:hAnsiTheme="majorHAnsi"/>
          <w:sz w:val="20"/>
          <w:szCs w:val="20"/>
        </w:rPr>
        <w:t>Bügermeister</w:t>
      </w:r>
      <w:proofErr w:type="spellEnd"/>
      <w:r w:rsidR="00F32F8C">
        <w:rPr>
          <w:rFonts w:asciiTheme="majorHAnsi" w:hAnsiTheme="majorHAnsi"/>
          <w:sz w:val="20"/>
          <w:szCs w:val="20"/>
        </w:rPr>
        <w:t>,</w:t>
      </w:r>
      <w:r w:rsidR="00F32F8C">
        <w:rPr>
          <w:rFonts w:asciiTheme="majorHAnsi" w:hAnsiTheme="majorHAnsi"/>
          <w:sz w:val="20"/>
          <w:szCs w:val="20"/>
        </w:rPr>
        <w:br/>
        <w:t>sehr geehrte</w:t>
      </w:r>
      <w:r w:rsidR="005D162D">
        <w:rPr>
          <w:rFonts w:asciiTheme="majorHAnsi" w:hAnsiTheme="majorHAnsi"/>
          <w:sz w:val="20"/>
          <w:szCs w:val="20"/>
        </w:rPr>
        <w:t>/</w:t>
      </w:r>
      <w:r w:rsidR="00F32F8C">
        <w:rPr>
          <w:rFonts w:asciiTheme="majorHAnsi" w:hAnsiTheme="majorHAnsi"/>
          <w:sz w:val="20"/>
          <w:szCs w:val="20"/>
        </w:rPr>
        <w:t xml:space="preserve">r </w:t>
      </w:r>
      <w:proofErr w:type="spellStart"/>
      <w:r w:rsidR="00F32F8C">
        <w:rPr>
          <w:rFonts w:asciiTheme="majorHAnsi" w:hAnsiTheme="majorHAnsi"/>
          <w:sz w:val="20"/>
          <w:szCs w:val="20"/>
        </w:rPr>
        <w:t>MitgliederInnen</w:t>
      </w:r>
      <w:proofErr w:type="spellEnd"/>
      <w:r w:rsidR="00F32F8C">
        <w:rPr>
          <w:rFonts w:asciiTheme="majorHAnsi" w:hAnsiTheme="majorHAnsi"/>
          <w:sz w:val="20"/>
          <w:szCs w:val="20"/>
        </w:rPr>
        <w:t xml:space="preserve"> des Rates,</w:t>
      </w:r>
    </w:p>
    <w:p w:rsidR="00AA6A78" w:rsidRDefault="00AA6A78">
      <w:pPr>
        <w:rPr>
          <w:rFonts w:asciiTheme="majorHAnsi" w:hAnsiTheme="majorHAnsi"/>
          <w:sz w:val="20"/>
          <w:szCs w:val="20"/>
        </w:rPr>
      </w:pPr>
    </w:p>
    <w:p w:rsidR="00AA6A78" w:rsidRPr="00175770" w:rsidRDefault="00175770">
      <w:pPr>
        <w:rPr>
          <w:rFonts w:asciiTheme="majorHAnsi" w:hAnsiTheme="majorHAnsi"/>
          <w:sz w:val="20"/>
          <w:szCs w:val="20"/>
        </w:rPr>
      </w:pPr>
      <w:r w:rsidRPr="00175770">
        <w:rPr>
          <w:rFonts w:asciiTheme="majorHAnsi" w:hAnsiTheme="majorHAnsi"/>
          <w:sz w:val="20"/>
          <w:szCs w:val="20"/>
        </w:rPr>
        <w:t>Wir bitten um Behandlung der nachfolgenden Anregung</w:t>
      </w:r>
      <w:r w:rsidR="00EF52EF">
        <w:rPr>
          <w:rFonts w:asciiTheme="majorHAnsi" w:hAnsiTheme="majorHAnsi"/>
          <w:sz w:val="20"/>
          <w:szCs w:val="20"/>
        </w:rPr>
        <w:t xml:space="preserve"> gemäß §24 GO NRW – Anregungen und Beschwerden - </w:t>
      </w:r>
      <w:bookmarkStart w:id="0" w:name="_GoBack"/>
      <w:bookmarkEnd w:id="0"/>
      <w:r w:rsidRPr="00175770">
        <w:rPr>
          <w:rFonts w:asciiTheme="majorHAnsi" w:hAnsiTheme="majorHAnsi"/>
          <w:sz w:val="20"/>
          <w:szCs w:val="20"/>
        </w:rPr>
        <w:t>auf der nächsten Ratssitzung</w:t>
      </w:r>
      <w:r w:rsidR="006E1FDC">
        <w:rPr>
          <w:rFonts w:asciiTheme="majorHAnsi" w:hAnsiTheme="majorHAnsi"/>
          <w:sz w:val="20"/>
          <w:szCs w:val="20"/>
        </w:rPr>
        <w:t xml:space="preserve"> und um unmittelbare Weiterleitung an alle Entscheidungsträger</w:t>
      </w:r>
      <w:r w:rsidR="00AA6A78" w:rsidRPr="00175770">
        <w:rPr>
          <w:rFonts w:asciiTheme="majorHAnsi" w:hAnsiTheme="majorHAnsi"/>
          <w:sz w:val="20"/>
          <w:szCs w:val="20"/>
        </w:rPr>
        <w:t>:</w:t>
      </w:r>
    </w:p>
    <w:p w:rsidR="00175770" w:rsidRPr="00175770" w:rsidRDefault="00AA6A78" w:rsidP="00175770">
      <w:pPr>
        <w:rPr>
          <w:rFonts w:asciiTheme="majorHAnsi" w:hAnsiTheme="majorHAnsi"/>
          <w:b/>
          <w:sz w:val="20"/>
          <w:szCs w:val="20"/>
        </w:rPr>
      </w:pPr>
      <w:r w:rsidRPr="00681CEB">
        <w:rPr>
          <w:rFonts w:asciiTheme="majorHAnsi" w:hAnsiTheme="majorHAnsi"/>
          <w:b/>
          <w:sz w:val="20"/>
          <w:szCs w:val="20"/>
        </w:rPr>
        <w:t>„</w:t>
      </w:r>
      <w:r w:rsidR="00175770" w:rsidRPr="00175770">
        <w:rPr>
          <w:rFonts w:asciiTheme="majorHAnsi" w:hAnsiTheme="majorHAnsi"/>
          <w:b/>
          <w:sz w:val="20"/>
          <w:szCs w:val="20"/>
        </w:rPr>
        <w:t xml:space="preserve">Auf Grund begründeter Zweifel an der Verfassungsmäßigkeit des weiteren Ausbaus der Windkraft regen wir an, </w:t>
      </w:r>
      <w:r w:rsidR="00175770">
        <w:rPr>
          <w:rFonts w:asciiTheme="majorHAnsi" w:hAnsiTheme="majorHAnsi"/>
          <w:b/>
          <w:sz w:val="20"/>
          <w:szCs w:val="20"/>
        </w:rPr>
        <w:t>die</w:t>
      </w:r>
      <w:r w:rsidR="00175770" w:rsidRPr="00175770">
        <w:rPr>
          <w:rFonts w:asciiTheme="majorHAnsi" w:hAnsiTheme="majorHAnsi"/>
          <w:b/>
          <w:sz w:val="20"/>
          <w:szCs w:val="20"/>
        </w:rPr>
        <w:t xml:space="preserve"> </w:t>
      </w:r>
      <w:r w:rsidR="00175770">
        <w:rPr>
          <w:rFonts w:asciiTheme="majorHAnsi" w:hAnsiTheme="majorHAnsi"/>
          <w:b/>
          <w:sz w:val="20"/>
          <w:szCs w:val="20"/>
        </w:rPr>
        <w:t>Kommune</w:t>
      </w:r>
      <w:r w:rsidR="00175770" w:rsidRPr="00175770">
        <w:rPr>
          <w:rFonts w:asciiTheme="majorHAnsi" w:hAnsiTheme="majorHAnsi"/>
          <w:b/>
          <w:sz w:val="20"/>
          <w:szCs w:val="20"/>
        </w:rPr>
        <w:t xml:space="preserve"> möge die Frage klären, wie </w:t>
      </w:r>
      <w:r w:rsidR="00175770">
        <w:rPr>
          <w:rFonts w:asciiTheme="majorHAnsi" w:hAnsiTheme="majorHAnsi"/>
          <w:b/>
          <w:sz w:val="20"/>
          <w:szCs w:val="20"/>
        </w:rPr>
        <w:t>sie</w:t>
      </w:r>
      <w:r w:rsidR="00175770" w:rsidRPr="00175770">
        <w:rPr>
          <w:rFonts w:asciiTheme="majorHAnsi" w:hAnsiTheme="majorHAnsi"/>
          <w:b/>
          <w:sz w:val="20"/>
          <w:szCs w:val="20"/>
        </w:rPr>
        <w:t xml:space="preserve"> sicherstellen will, dass </w:t>
      </w:r>
      <w:r w:rsidR="00175770">
        <w:rPr>
          <w:rFonts w:asciiTheme="majorHAnsi" w:hAnsiTheme="majorHAnsi"/>
          <w:b/>
          <w:sz w:val="20"/>
          <w:szCs w:val="20"/>
        </w:rPr>
        <w:t>ihre</w:t>
      </w:r>
      <w:r w:rsidR="00175770" w:rsidRPr="00175770">
        <w:rPr>
          <w:rFonts w:asciiTheme="majorHAnsi" w:hAnsiTheme="majorHAnsi"/>
          <w:b/>
          <w:sz w:val="20"/>
          <w:szCs w:val="20"/>
        </w:rPr>
        <w:t xml:space="preserve"> Entscheidungen, hier speziell eine mögliche Förderung von Windkraftanlagen, nicht gegen das Grundgesetz, d.h. gegen das Staatsziel Umweltschutz, def</w:t>
      </w:r>
      <w:r w:rsidR="00F87920">
        <w:rPr>
          <w:rFonts w:asciiTheme="majorHAnsi" w:hAnsiTheme="majorHAnsi"/>
          <w:b/>
          <w:sz w:val="20"/>
          <w:szCs w:val="20"/>
        </w:rPr>
        <w:t>iniert im Art. 20a GG,</w:t>
      </w:r>
      <w:r w:rsidR="00A9253A">
        <w:rPr>
          <w:rFonts w:asciiTheme="majorHAnsi" w:hAnsiTheme="majorHAnsi"/>
          <w:b/>
          <w:sz w:val="20"/>
          <w:szCs w:val="20"/>
        </w:rPr>
        <w:t xml:space="preserve"> verstoßen</w:t>
      </w:r>
      <w:r w:rsidR="00F87920">
        <w:rPr>
          <w:rFonts w:asciiTheme="majorHAnsi" w:hAnsiTheme="majorHAnsi"/>
          <w:b/>
          <w:sz w:val="20"/>
          <w:szCs w:val="20"/>
        </w:rPr>
        <w:t>.</w:t>
      </w:r>
      <w:r w:rsidR="00175770" w:rsidRPr="00175770">
        <w:rPr>
          <w:rFonts w:asciiTheme="majorHAnsi" w:hAnsiTheme="majorHAnsi"/>
          <w:b/>
          <w:sz w:val="20"/>
          <w:szCs w:val="20"/>
        </w:rPr>
        <w:t xml:space="preserve"> </w:t>
      </w:r>
    </w:p>
    <w:p w:rsidR="00175770" w:rsidRPr="00175770" w:rsidRDefault="00175770" w:rsidP="00175770">
      <w:pPr>
        <w:rPr>
          <w:rFonts w:asciiTheme="majorHAnsi" w:hAnsiTheme="majorHAnsi"/>
          <w:b/>
          <w:sz w:val="20"/>
          <w:szCs w:val="20"/>
        </w:rPr>
      </w:pPr>
      <w:r w:rsidRPr="00175770">
        <w:rPr>
          <w:rFonts w:asciiTheme="majorHAnsi" w:hAnsiTheme="majorHAnsi"/>
          <w:b/>
          <w:sz w:val="20"/>
          <w:szCs w:val="20"/>
        </w:rPr>
        <w:t xml:space="preserve">Wir regen weiterhin an, </w:t>
      </w:r>
      <w:r>
        <w:rPr>
          <w:rFonts w:asciiTheme="majorHAnsi" w:hAnsiTheme="majorHAnsi"/>
          <w:b/>
          <w:sz w:val="20"/>
          <w:szCs w:val="20"/>
        </w:rPr>
        <w:t>die Kommune</w:t>
      </w:r>
      <w:r w:rsidRPr="00175770">
        <w:rPr>
          <w:rFonts w:asciiTheme="majorHAnsi" w:hAnsiTheme="majorHAnsi"/>
          <w:b/>
          <w:sz w:val="20"/>
          <w:szCs w:val="20"/>
        </w:rPr>
        <w:t xml:space="preserve"> möge sich </w:t>
      </w:r>
      <w:r w:rsidR="006E1FDC">
        <w:rPr>
          <w:rFonts w:asciiTheme="majorHAnsi" w:hAnsiTheme="majorHAnsi"/>
          <w:b/>
          <w:sz w:val="20"/>
          <w:szCs w:val="20"/>
        </w:rPr>
        <w:t xml:space="preserve">als </w:t>
      </w:r>
      <w:r w:rsidR="006E1FDC" w:rsidRPr="006E1FDC">
        <w:rPr>
          <w:rFonts w:asciiTheme="majorHAnsi" w:hAnsiTheme="majorHAnsi"/>
          <w:b/>
          <w:sz w:val="20"/>
          <w:szCs w:val="20"/>
        </w:rPr>
        <w:t xml:space="preserve">Hilfestellung für die eigene Urteilsfindung </w:t>
      </w:r>
      <w:r w:rsidRPr="00175770">
        <w:rPr>
          <w:rFonts w:asciiTheme="majorHAnsi" w:hAnsiTheme="majorHAnsi"/>
          <w:b/>
          <w:sz w:val="20"/>
          <w:szCs w:val="20"/>
        </w:rPr>
        <w:t xml:space="preserve">an die Bezirksregierung und </w:t>
      </w:r>
      <w:r>
        <w:rPr>
          <w:rFonts w:asciiTheme="majorHAnsi" w:hAnsiTheme="majorHAnsi"/>
          <w:b/>
          <w:sz w:val="20"/>
          <w:szCs w:val="20"/>
        </w:rPr>
        <w:t>den Landkreis</w:t>
      </w:r>
      <w:r w:rsidRPr="00175770">
        <w:rPr>
          <w:rFonts w:asciiTheme="majorHAnsi" w:hAnsiTheme="majorHAnsi"/>
          <w:b/>
          <w:sz w:val="20"/>
          <w:szCs w:val="20"/>
        </w:rPr>
        <w:t xml:space="preserve"> wenden, und eine Klärung </w:t>
      </w:r>
      <w:r w:rsidR="00A9253A">
        <w:rPr>
          <w:rFonts w:asciiTheme="majorHAnsi" w:hAnsiTheme="majorHAnsi"/>
          <w:b/>
          <w:sz w:val="20"/>
          <w:szCs w:val="20"/>
        </w:rPr>
        <w:t xml:space="preserve">der Verfassungsfrage aus Art. 20a GG </w:t>
      </w:r>
      <w:r w:rsidRPr="00175770">
        <w:rPr>
          <w:rFonts w:asciiTheme="majorHAnsi" w:hAnsiTheme="majorHAnsi"/>
          <w:b/>
          <w:sz w:val="20"/>
          <w:szCs w:val="20"/>
        </w:rPr>
        <w:t xml:space="preserve">durch das Bundesverfassungsgericht </w:t>
      </w:r>
      <w:r w:rsidR="005D162D">
        <w:rPr>
          <w:rFonts w:asciiTheme="majorHAnsi" w:hAnsiTheme="majorHAnsi"/>
          <w:b/>
          <w:sz w:val="20"/>
          <w:szCs w:val="20"/>
        </w:rPr>
        <w:t>einfordern</w:t>
      </w:r>
      <w:r w:rsidRPr="00175770">
        <w:rPr>
          <w:rFonts w:asciiTheme="majorHAnsi" w:hAnsiTheme="majorHAnsi"/>
          <w:b/>
          <w:sz w:val="20"/>
          <w:szCs w:val="20"/>
        </w:rPr>
        <w:t>.</w:t>
      </w:r>
    </w:p>
    <w:p w:rsidR="00AA6A78" w:rsidRDefault="00175770" w:rsidP="00175770">
      <w:pPr>
        <w:rPr>
          <w:rFonts w:asciiTheme="majorHAnsi" w:hAnsiTheme="majorHAnsi"/>
          <w:b/>
          <w:sz w:val="20"/>
          <w:szCs w:val="20"/>
        </w:rPr>
      </w:pPr>
      <w:r w:rsidRPr="00175770">
        <w:rPr>
          <w:rFonts w:asciiTheme="majorHAnsi" w:hAnsiTheme="majorHAnsi"/>
          <w:b/>
          <w:sz w:val="20"/>
          <w:szCs w:val="20"/>
        </w:rPr>
        <w:t>Wir regen weiter an, die Kommune möge ihre Bürger über ihre Aktivitäten zur Sicherstellung ihres verfassungsmäßigen Handelns angemes</w:t>
      </w:r>
      <w:r w:rsidR="006E1FDC">
        <w:rPr>
          <w:rFonts w:asciiTheme="majorHAnsi" w:hAnsiTheme="majorHAnsi"/>
          <w:b/>
          <w:sz w:val="20"/>
          <w:szCs w:val="20"/>
        </w:rPr>
        <w:t>sen und umfänglich informieren.</w:t>
      </w:r>
    </w:p>
    <w:p w:rsidR="006E1FDC" w:rsidRPr="00681CEB" w:rsidRDefault="006E1FDC" w:rsidP="0017577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Wir regen weiter an, die Kommune möge alle Aktivitäten zur Förderung der Windenergie bis zu Klärung</w:t>
      </w:r>
      <w:r w:rsidR="00D15590">
        <w:rPr>
          <w:rFonts w:asciiTheme="majorHAnsi" w:hAnsiTheme="majorHAnsi"/>
          <w:b/>
          <w:sz w:val="20"/>
          <w:szCs w:val="20"/>
        </w:rPr>
        <w:t xml:space="preserve"> der Verfassungsfrage aussetzen, um eine – auch möglicherweise persönliche - </w:t>
      </w:r>
      <w:r w:rsidR="00E11ABF">
        <w:rPr>
          <w:rFonts w:asciiTheme="majorHAnsi" w:hAnsiTheme="majorHAnsi"/>
          <w:b/>
          <w:sz w:val="20"/>
          <w:szCs w:val="20"/>
        </w:rPr>
        <w:t>Haftung</w:t>
      </w:r>
      <w:r w:rsidR="00D15590">
        <w:rPr>
          <w:rFonts w:asciiTheme="majorHAnsi" w:hAnsiTheme="majorHAnsi"/>
          <w:b/>
          <w:sz w:val="20"/>
          <w:szCs w:val="20"/>
        </w:rPr>
        <w:t xml:space="preserve"> zu vermeiden</w:t>
      </w:r>
      <w:r w:rsidR="00E11ABF">
        <w:rPr>
          <w:rFonts w:asciiTheme="majorHAnsi" w:hAnsiTheme="majorHAnsi"/>
          <w:b/>
          <w:sz w:val="20"/>
          <w:szCs w:val="20"/>
        </w:rPr>
        <w:t>.</w:t>
      </w:r>
    </w:p>
    <w:p w:rsidR="007D16DF" w:rsidRPr="00681CEB" w:rsidRDefault="007D16DF">
      <w:pPr>
        <w:rPr>
          <w:rFonts w:asciiTheme="majorHAnsi" w:hAnsiTheme="majorHAnsi"/>
          <w:b/>
          <w:sz w:val="20"/>
          <w:szCs w:val="20"/>
        </w:rPr>
      </w:pPr>
      <w:r w:rsidRPr="00681CEB">
        <w:rPr>
          <w:rFonts w:asciiTheme="majorHAnsi" w:hAnsiTheme="majorHAnsi"/>
          <w:b/>
          <w:sz w:val="20"/>
          <w:szCs w:val="20"/>
        </w:rPr>
        <w:t xml:space="preserve">Wir regen weiter an, dass die Kommune </w:t>
      </w:r>
      <w:r w:rsidR="00175770">
        <w:rPr>
          <w:rFonts w:asciiTheme="majorHAnsi" w:hAnsiTheme="majorHAnsi"/>
          <w:b/>
          <w:sz w:val="20"/>
          <w:szCs w:val="20"/>
        </w:rPr>
        <w:t xml:space="preserve">auch </w:t>
      </w:r>
      <w:r w:rsidRPr="00681CEB">
        <w:rPr>
          <w:rFonts w:asciiTheme="majorHAnsi" w:hAnsiTheme="majorHAnsi"/>
          <w:b/>
          <w:sz w:val="20"/>
          <w:szCs w:val="20"/>
        </w:rPr>
        <w:t xml:space="preserve">beim „Deutscher Städte- und Gemeindebund Berlin“ </w:t>
      </w:r>
      <w:r w:rsidR="00F32F8C">
        <w:rPr>
          <w:rFonts w:asciiTheme="majorHAnsi" w:hAnsiTheme="majorHAnsi"/>
          <w:b/>
          <w:sz w:val="20"/>
          <w:szCs w:val="20"/>
        </w:rPr>
        <w:t xml:space="preserve">bzw. beim </w:t>
      </w:r>
      <w:r w:rsidR="006E1FDC">
        <w:rPr>
          <w:rFonts w:asciiTheme="majorHAnsi" w:hAnsiTheme="majorHAnsi"/>
          <w:b/>
          <w:sz w:val="20"/>
          <w:szCs w:val="20"/>
        </w:rPr>
        <w:t>„</w:t>
      </w:r>
      <w:r w:rsidR="00F32F8C">
        <w:rPr>
          <w:rFonts w:asciiTheme="majorHAnsi" w:hAnsiTheme="majorHAnsi"/>
          <w:b/>
          <w:sz w:val="20"/>
          <w:szCs w:val="20"/>
        </w:rPr>
        <w:t>Verband Kommu</w:t>
      </w:r>
      <w:r w:rsidR="006E1FDC">
        <w:rPr>
          <w:rFonts w:asciiTheme="majorHAnsi" w:hAnsiTheme="majorHAnsi"/>
          <w:b/>
          <w:sz w:val="20"/>
          <w:szCs w:val="20"/>
        </w:rPr>
        <w:t>n</w:t>
      </w:r>
      <w:r w:rsidR="00F32F8C">
        <w:rPr>
          <w:rFonts w:asciiTheme="majorHAnsi" w:hAnsiTheme="majorHAnsi"/>
          <w:b/>
          <w:sz w:val="20"/>
          <w:szCs w:val="20"/>
        </w:rPr>
        <w:t xml:space="preserve">aler Unternehmen (VKU) </w:t>
      </w:r>
      <w:r w:rsidR="006E1FDC">
        <w:rPr>
          <w:rFonts w:asciiTheme="majorHAnsi" w:hAnsiTheme="majorHAnsi"/>
          <w:b/>
          <w:sz w:val="20"/>
          <w:szCs w:val="20"/>
        </w:rPr>
        <w:t xml:space="preserve">Berlin </w:t>
      </w:r>
      <w:r w:rsidRPr="00681CEB">
        <w:rPr>
          <w:rFonts w:asciiTheme="majorHAnsi" w:hAnsiTheme="majorHAnsi"/>
          <w:b/>
          <w:sz w:val="20"/>
          <w:szCs w:val="20"/>
        </w:rPr>
        <w:t>ein Moratorium Windenergie einfordert, bei dem bis zur Klärung der Verfassungsmäßigkeit gemäß Art.20a der weitere Ausbau d</w:t>
      </w:r>
      <w:r w:rsidR="00F32F8C">
        <w:rPr>
          <w:rFonts w:asciiTheme="majorHAnsi" w:hAnsiTheme="majorHAnsi"/>
          <w:b/>
          <w:sz w:val="20"/>
          <w:szCs w:val="20"/>
        </w:rPr>
        <w:t>er Windenergie ausgesetzt wird.</w:t>
      </w:r>
      <w:r w:rsidR="00175770">
        <w:rPr>
          <w:rFonts w:asciiTheme="majorHAnsi" w:hAnsiTheme="majorHAnsi"/>
          <w:b/>
          <w:sz w:val="20"/>
          <w:szCs w:val="20"/>
        </w:rPr>
        <w:t>“</w:t>
      </w:r>
    </w:p>
    <w:p w:rsidR="005D162D" w:rsidRDefault="005D162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br w:type="page"/>
      </w:r>
    </w:p>
    <w:p w:rsidR="00AA6A78" w:rsidRPr="00681CEB" w:rsidRDefault="00AA6A78">
      <w:pPr>
        <w:rPr>
          <w:rFonts w:asciiTheme="majorHAnsi" w:hAnsiTheme="majorHAnsi"/>
          <w:b/>
          <w:sz w:val="20"/>
          <w:szCs w:val="20"/>
          <w:u w:val="single"/>
        </w:rPr>
      </w:pPr>
      <w:r w:rsidRPr="00681CEB">
        <w:rPr>
          <w:rFonts w:asciiTheme="majorHAnsi" w:hAnsiTheme="majorHAnsi"/>
          <w:b/>
          <w:sz w:val="20"/>
          <w:szCs w:val="20"/>
          <w:u w:val="single"/>
        </w:rPr>
        <w:lastRenderedPageBreak/>
        <w:t>Begründung:</w:t>
      </w:r>
    </w:p>
    <w:p w:rsidR="005D162D" w:rsidRDefault="00D15590" w:rsidP="005D16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5D162D" w:rsidRPr="00B67F83">
        <w:rPr>
          <w:rFonts w:asciiTheme="majorHAnsi" w:hAnsiTheme="majorHAnsi"/>
          <w:sz w:val="20"/>
          <w:szCs w:val="20"/>
        </w:rPr>
        <w:t xml:space="preserve">ufgrund der </w:t>
      </w:r>
      <w:r w:rsidR="005D162D">
        <w:rPr>
          <w:rFonts w:asciiTheme="majorHAnsi" w:hAnsiTheme="majorHAnsi"/>
          <w:sz w:val="20"/>
          <w:szCs w:val="20"/>
        </w:rPr>
        <w:t xml:space="preserve">unvorstellbaren </w:t>
      </w:r>
      <w:r w:rsidR="005D162D" w:rsidRPr="00B67F83">
        <w:rPr>
          <w:rFonts w:asciiTheme="majorHAnsi" w:hAnsiTheme="majorHAnsi"/>
          <w:sz w:val="20"/>
          <w:szCs w:val="20"/>
        </w:rPr>
        <w:t xml:space="preserve">Dimensionen, die der Ausbau der Windkraft mittlerweile </w:t>
      </w:r>
      <w:r w:rsidR="005D162D">
        <w:rPr>
          <w:rFonts w:asciiTheme="majorHAnsi" w:hAnsiTheme="majorHAnsi"/>
          <w:sz w:val="20"/>
          <w:szCs w:val="20"/>
        </w:rPr>
        <w:t xml:space="preserve">bundesweit </w:t>
      </w:r>
      <w:r w:rsidR="005D162D" w:rsidRPr="00B67F83">
        <w:rPr>
          <w:rFonts w:asciiTheme="majorHAnsi" w:hAnsiTheme="majorHAnsi"/>
          <w:sz w:val="20"/>
          <w:szCs w:val="20"/>
        </w:rPr>
        <w:t>anzunehmen droht, sind viele Bürger zunehmend</w:t>
      </w:r>
      <w:r w:rsidR="005D162D">
        <w:rPr>
          <w:rFonts w:asciiTheme="majorHAnsi" w:hAnsiTheme="majorHAnsi"/>
          <w:sz w:val="20"/>
          <w:szCs w:val="20"/>
        </w:rPr>
        <w:t xml:space="preserve"> nicht nur um ihre Gesundheit und die Umwelt besorgt, sondern zweifeln begründet auch an der Rechtsstaatlichkeit einer weiteren Förderung der Windenergie.</w:t>
      </w:r>
    </w:p>
    <w:p w:rsidR="005D162D" w:rsidRDefault="005D162D" w:rsidP="005D16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Wegen der hohen</w:t>
      </w:r>
      <w:r w:rsidRPr="008143C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Bedeutung</w:t>
      </w:r>
      <w:r w:rsidRPr="008143C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hat</w:t>
      </w:r>
      <w:r w:rsidRPr="008143C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auch </w:t>
      </w:r>
      <w:r w:rsidRPr="008811DD">
        <w:rPr>
          <w:rFonts w:asciiTheme="majorHAnsi" w:hAnsiTheme="majorHAnsi"/>
          <w:sz w:val="20"/>
          <w:szCs w:val="20"/>
        </w:rPr>
        <w:t xml:space="preserve">ein namhafter Staatsrechtler </w:t>
      </w:r>
      <w:r>
        <w:rPr>
          <w:rFonts w:asciiTheme="majorHAnsi" w:hAnsiTheme="majorHAnsi"/>
          <w:sz w:val="20"/>
          <w:szCs w:val="20"/>
        </w:rPr>
        <w:t xml:space="preserve">das Thema aufgegriffen und sich  mit den </w:t>
      </w:r>
      <w:r w:rsidR="00D15590">
        <w:rPr>
          <w:rFonts w:asciiTheme="majorHAnsi" w:hAnsiTheme="majorHAnsi"/>
          <w:sz w:val="20"/>
          <w:szCs w:val="20"/>
        </w:rPr>
        <w:t>staats</w:t>
      </w:r>
      <w:r>
        <w:rPr>
          <w:rFonts w:asciiTheme="majorHAnsi" w:hAnsiTheme="majorHAnsi"/>
          <w:sz w:val="20"/>
          <w:szCs w:val="20"/>
        </w:rPr>
        <w:t xml:space="preserve">rechtlichen Aspekten des geplanten forcierten Ausbaues der Windkraft beschäftigt. </w:t>
      </w:r>
    </w:p>
    <w:p w:rsidR="005D162D" w:rsidRPr="005D162D" w:rsidRDefault="005D162D" w:rsidP="005D162D">
      <w:pPr>
        <w:rPr>
          <w:rFonts w:asciiTheme="majorHAnsi" w:hAnsiTheme="majorHAnsi"/>
          <w:b/>
          <w:sz w:val="20"/>
          <w:szCs w:val="20"/>
        </w:rPr>
      </w:pPr>
      <w:r w:rsidRPr="005D162D">
        <w:rPr>
          <w:rFonts w:asciiTheme="majorHAnsi" w:hAnsiTheme="majorHAnsi"/>
          <w:b/>
          <w:sz w:val="20"/>
          <w:szCs w:val="20"/>
        </w:rPr>
        <w:t>Er hat überzeugend und detailliert dargestellt, dass einem weiteren ungebremsten Ausbau der Windkraft in Deutschland erhebliche verfassungsrechtliche Bedenken entgegenstehen</w:t>
      </w:r>
      <w:r w:rsidR="00D15590">
        <w:rPr>
          <w:rFonts w:asciiTheme="majorHAnsi" w:hAnsiTheme="majorHAnsi"/>
          <w:b/>
          <w:sz w:val="20"/>
          <w:szCs w:val="20"/>
        </w:rPr>
        <w:t>, die dringend einer Klärung bedürfen</w:t>
      </w:r>
      <w:r w:rsidRPr="005D162D">
        <w:rPr>
          <w:rFonts w:asciiTheme="majorHAnsi" w:hAnsiTheme="majorHAnsi"/>
          <w:b/>
          <w:sz w:val="20"/>
          <w:szCs w:val="20"/>
        </w:rPr>
        <w:t xml:space="preserve">. </w:t>
      </w:r>
    </w:p>
    <w:p w:rsidR="005D162D" w:rsidRPr="00B67F83" w:rsidRDefault="005D162D" w:rsidP="005D16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</w:t>
      </w:r>
      <w:r w:rsidRPr="00B67F83">
        <w:rPr>
          <w:rFonts w:asciiTheme="majorHAnsi" w:hAnsiTheme="majorHAnsi"/>
          <w:sz w:val="20"/>
          <w:szCs w:val="20"/>
        </w:rPr>
        <w:t xml:space="preserve">egen </w:t>
      </w:r>
      <w:r>
        <w:rPr>
          <w:rFonts w:asciiTheme="majorHAnsi" w:hAnsiTheme="majorHAnsi"/>
          <w:sz w:val="20"/>
          <w:szCs w:val="20"/>
        </w:rPr>
        <w:t xml:space="preserve">eklatanter Schäden für Natur, </w:t>
      </w:r>
      <w:r w:rsidRPr="00B67F83">
        <w:rPr>
          <w:rFonts w:asciiTheme="majorHAnsi" w:hAnsiTheme="majorHAnsi"/>
          <w:sz w:val="20"/>
          <w:szCs w:val="20"/>
        </w:rPr>
        <w:t xml:space="preserve">Landschaft </w:t>
      </w:r>
      <w:r>
        <w:rPr>
          <w:rFonts w:asciiTheme="majorHAnsi" w:hAnsiTheme="majorHAnsi"/>
          <w:sz w:val="20"/>
          <w:szCs w:val="20"/>
        </w:rPr>
        <w:t xml:space="preserve">und die Lebensgrundlagen auch der kommenden Generationen verstößt der weitere Ausbau </w:t>
      </w:r>
      <w:r w:rsidRPr="008811DD">
        <w:rPr>
          <w:rFonts w:asciiTheme="majorHAnsi" w:hAnsiTheme="majorHAnsi"/>
          <w:color w:val="000000" w:themeColor="text1"/>
          <w:sz w:val="20"/>
          <w:szCs w:val="20"/>
        </w:rPr>
        <w:t xml:space="preserve">gegen das Staatsziel Umweltschutz, das in Art. 20a GG definiert ist, und muss deshalb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überprüft wenn nicht gar sofort </w:t>
      </w:r>
      <w:r w:rsidRPr="008811DD">
        <w:rPr>
          <w:rFonts w:asciiTheme="majorHAnsi" w:hAnsiTheme="majorHAnsi"/>
          <w:color w:val="000000" w:themeColor="text1"/>
          <w:sz w:val="20"/>
          <w:szCs w:val="20"/>
        </w:rPr>
        <w:t>beendet werden.</w:t>
      </w:r>
      <w:r w:rsidRPr="008811DD">
        <w:rPr>
          <w:rStyle w:val="Funotenzeichen"/>
          <w:rFonts w:asciiTheme="majorHAnsi" w:hAnsiTheme="majorHAnsi"/>
          <w:color w:val="000000" w:themeColor="text1"/>
          <w:sz w:val="20"/>
          <w:szCs w:val="20"/>
        </w:rPr>
        <w:footnoteReference w:id="1"/>
      </w:r>
      <w:r w:rsidRPr="008811D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201025" w:rsidRPr="0063602E" w:rsidRDefault="0017577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</w:t>
      </w:r>
      <w:r w:rsidR="00201025" w:rsidRPr="0063602E">
        <w:rPr>
          <w:rFonts w:asciiTheme="majorHAnsi" w:hAnsiTheme="majorHAnsi"/>
          <w:b/>
          <w:sz w:val="20"/>
          <w:szCs w:val="20"/>
        </w:rPr>
        <w:t xml:space="preserve">ie </w:t>
      </w:r>
      <w:r w:rsidR="00331689" w:rsidRPr="0063602E">
        <w:rPr>
          <w:rFonts w:asciiTheme="majorHAnsi" w:hAnsiTheme="majorHAnsi"/>
          <w:b/>
          <w:sz w:val="20"/>
          <w:szCs w:val="20"/>
        </w:rPr>
        <w:t>Kommune</w:t>
      </w:r>
      <w:r w:rsidR="003369C5" w:rsidRPr="0063602E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– speziell Bürgermeister und jedes Mitglied des Rates – müssen </w:t>
      </w:r>
      <w:r w:rsidR="003A6E25" w:rsidRPr="0063602E">
        <w:rPr>
          <w:rFonts w:asciiTheme="majorHAnsi" w:hAnsiTheme="majorHAnsi"/>
          <w:b/>
          <w:sz w:val="20"/>
          <w:szCs w:val="20"/>
        </w:rPr>
        <w:t>sicherstellen</w:t>
      </w:r>
      <w:r w:rsidR="003369C5" w:rsidRPr="0063602E">
        <w:rPr>
          <w:rFonts w:asciiTheme="majorHAnsi" w:hAnsiTheme="majorHAnsi"/>
          <w:b/>
          <w:sz w:val="20"/>
          <w:szCs w:val="20"/>
        </w:rPr>
        <w:t xml:space="preserve">, dass </w:t>
      </w:r>
      <w:r w:rsidR="00201025" w:rsidRPr="0063602E">
        <w:rPr>
          <w:rFonts w:asciiTheme="majorHAnsi" w:hAnsiTheme="majorHAnsi"/>
          <w:b/>
          <w:sz w:val="20"/>
          <w:szCs w:val="20"/>
        </w:rPr>
        <w:t>ihre</w:t>
      </w:r>
      <w:r w:rsidR="003369C5" w:rsidRPr="0063602E">
        <w:rPr>
          <w:rFonts w:asciiTheme="majorHAnsi" w:hAnsiTheme="majorHAnsi"/>
          <w:b/>
          <w:sz w:val="20"/>
          <w:szCs w:val="20"/>
        </w:rPr>
        <w:t xml:space="preserve"> Entscheidungen – hier speziell </w:t>
      </w:r>
      <w:r w:rsidR="00331689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eine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mögliche </w:t>
      </w:r>
      <w:r w:rsidR="00331689" w:rsidRPr="0063602E">
        <w:rPr>
          <w:rFonts w:asciiTheme="majorHAnsi" w:hAnsiTheme="majorHAnsi"/>
          <w:b/>
          <w:color w:val="000000" w:themeColor="text1"/>
          <w:sz w:val="20"/>
          <w:szCs w:val="20"/>
        </w:rPr>
        <w:t>Förderung von</w:t>
      </w:r>
      <w:r w:rsidR="003369C5" w:rsidRPr="0063602E">
        <w:rPr>
          <w:rFonts w:asciiTheme="majorHAnsi" w:hAnsiTheme="majorHAnsi"/>
          <w:b/>
          <w:sz w:val="20"/>
          <w:szCs w:val="20"/>
        </w:rPr>
        <w:t xml:space="preserve"> Windkraftanlagen – nicht </w:t>
      </w:r>
      <w:r>
        <w:rPr>
          <w:rFonts w:asciiTheme="majorHAnsi" w:hAnsiTheme="majorHAnsi"/>
          <w:b/>
          <w:sz w:val="20"/>
          <w:szCs w:val="20"/>
        </w:rPr>
        <w:t xml:space="preserve">gegen das Grundgesetz </w:t>
      </w:r>
      <w:r w:rsidR="00A9253A">
        <w:rPr>
          <w:rFonts w:asciiTheme="majorHAnsi" w:hAnsiTheme="majorHAnsi"/>
          <w:b/>
          <w:sz w:val="20"/>
          <w:szCs w:val="20"/>
        </w:rPr>
        <w:t xml:space="preserve">Art. 20a GG </w:t>
      </w:r>
      <w:r w:rsidR="00A9253A" w:rsidRPr="00A9253A">
        <w:rPr>
          <w:rFonts w:asciiTheme="majorHAnsi" w:hAnsiTheme="majorHAnsi"/>
          <w:b/>
          <w:sz w:val="20"/>
          <w:szCs w:val="20"/>
        </w:rPr>
        <w:t>oder sogar gegen weitere Verfassungsnormen wie den Art 2 Abs. 2 Satz 1 GG verstoßen</w:t>
      </w:r>
      <w:r>
        <w:rPr>
          <w:rFonts w:asciiTheme="majorHAnsi" w:hAnsiTheme="majorHAnsi"/>
          <w:b/>
          <w:sz w:val="20"/>
          <w:szCs w:val="20"/>
        </w:rPr>
        <w:t>.</w:t>
      </w:r>
      <w:r w:rsidR="003369C5" w:rsidRPr="0063602E">
        <w:rPr>
          <w:rFonts w:asciiTheme="majorHAnsi" w:hAnsiTheme="majorHAnsi"/>
          <w:b/>
          <w:sz w:val="20"/>
          <w:szCs w:val="20"/>
        </w:rPr>
        <w:t xml:space="preserve"> </w:t>
      </w:r>
    </w:p>
    <w:p w:rsidR="003369C5" w:rsidRDefault="003A6E25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3A6E25">
        <w:rPr>
          <w:rFonts w:asciiTheme="majorHAnsi" w:hAnsiTheme="majorHAnsi"/>
          <w:color w:val="000000" w:themeColor="text1"/>
          <w:sz w:val="20"/>
          <w:szCs w:val="20"/>
        </w:rPr>
        <w:t xml:space="preserve">Das Grundgesetz bindet alle Staatsgewalten und damit auch die Exekutive. </w:t>
      </w:r>
      <w:r w:rsidR="003369C5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Als Staatsorgan 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>unterliegt jede</w:t>
      </w:r>
      <w:r w:rsidR="003369C5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31689" w:rsidRPr="00681CEB">
        <w:rPr>
          <w:rFonts w:asciiTheme="majorHAnsi" w:hAnsiTheme="majorHAnsi"/>
          <w:color w:val="000000" w:themeColor="text1"/>
          <w:sz w:val="20"/>
          <w:szCs w:val="20"/>
        </w:rPr>
        <w:t>Kommune</w:t>
      </w:r>
      <w:r w:rsidR="00201025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und jeder Politiker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, also auch </w:t>
      </w:r>
      <w:r w:rsidR="00331689" w:rsidRPr="00681CEB">
        <w:rPr>
          <w:rFonts w:asciiTheme="majorHAnsi" w:hAnsiTheme="majorHAnsi"/>
          <w:color w:val="000000" w:themeColor="text1"/>
          <w:sz w:val="20"/>
          <w:szCs w:val="20"/>
        </w:rPr>
        <w:t>der Bürgermeister</w:t>
      </w:r>
      <w:r w:rsidR="005F3DEF" w:rsidRPr="00681CEB">
        <w:rPr>
          <w:rFonts w:asciiTheme="majorHAnsi" w:hAnsiTheme="majorHAnsi"/>
          <w:color w:val="000000" w:themeColor="text1"/>
          <w:sz w:val="20"/>
          <w:szCs w:val="20"/>
        </w:rPr>
        <w:t>, die Verwaltung</w:t>
      </w:r>
      <w:r w:rsidR="00331689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und </w:t>
      </w:r>
      <w:r w:rsidR="005F3DEF" w:rsidRPr="00681CEB">
        <w:rPr>
          <w:rFonts w:asciiTheme="majorHAnsi" w:hAnsiTheme="majorHAnsi"/>
          <w:color w:val="000000" w:themeColor="text1"/>
          <w:sz w:val="20"/>
          <w:szCs w:val="20"/>
        </w:rPr>
        <w:t>alle Ratsmitglieder</w:t>
      </w:r>
      <w:r w:rsidR="003369C5" w:rsidRPr="00681CEB">
        <w:rPr>
          <w:rFonts w:asciiTheme="majorHAnsi" w:hAnsiTheme="majorHAnsi"/>
          <w:color w:val="000000" w:themeColor="text1"/>
          <w:sz w:val="20"/>
          <w:szCs w:val="20"/>
        </w:rPr>
        <w:t>, d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>er in</w:t>
      </w:r>
      <w:r w:rsidR="003369C5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Art. 20a 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GG </w:t>
      </w:r>
      <w:r w:rsidR="003369C5" w:rsidRPr="00681CEB">
        <w:rPr>
          <w:rFonts w:asciiTheme="majorHAnsi" w:hAnsiTheme="majorHAnsi"/>
          <w:color w:val="000000" w:themeColor="text1"/>
          <w:sz w:val="20"/>
          <w:szCs w:val="20"/>
        </w:rPr>
        <w:t>definierte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>n</w:t>
      </w:r>
      <w:r w:rsidR="003369C5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>Schutzvorschrift</w:t>
      </w:r>
      <w:r w:rsidRPr="003A6E25">
        <w:rPr>
          <w:rFonts w:asciiTheme="majorHAnsi" w:hAnsiTheme="majorHAnsi"/>
          <w:color w:val="000000" w:themeColor="text1"/>
          <w:sz w:val="20"/>
          <w:szCs w:val="20"/>
        </w:rPr>
        <w:t xml:space="preserve"> für Natur und Umwelt</w:t>
      </w:r>
      <w:r w:rsidR="00011562" w:rsidRPr="00681CEB">
        <w:rPr>
          <w:rFonts w:asciiTheme="majorHAnsi" w:hAnsiTheme="majorHAnsi"/>
          <w:color w:val="000000" w:themeColor="text1"/>
          <w:sz w:val="20"/>
          <w:szCs w:val="20"/>
        </w:rPr>
        <w:t>.</w:t>
      </w:r>
      <w:r w:rsidR="001D7A31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75770">
        <w:rPr>
          <w:rFonts w:asciiTheme="majorHAnsi" w:hAnsiTheme="majorHAnsi"/>
          <w:color w:val="000000" w:themeColor="text1"/>
          <w:sz w:val="20"/>
          <w:szCs w:val="20"/>
        </w:rPr>
        <w:t>Jeder</w:t>
      </w:r>
      <w:r w:rsidR="001D7A31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ist verpflichtet, sich ein eigenes Urteil über die Rechtmäßigkeit </w:t>
      </w:r>
      <w:r w:rsidR="00175770">
        <w:rPr>
          <w:rFonts w:asciiTheme="majorHAnsi" w:hAnsiTheme="majorHAnsi"/>
          <w:color w:val="000000" w:themeColor="text1"/>
          <w:sz w:val="20"/>
          <w:szCs w:val="20"/>
        </w:rPr>
        <w:t>seines</w:t>
      </w:r>
      <w:r w:rsidR="001D7A31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Tuns zu </w:t>
      </w:r>
      <w:r w:rsidR="00BF239B" w:rsidRPr="00681CEB">
        <w:rPr>
          <w:rFonts w:asciiTheme="majorHAnsi" w:hAnsiTheme="majorHAnsi"/>
          <w:color w:val="000000" w:themeColor="text1"/>
          <w:sz w:val="20"/>
          <w:szCs w:val="20"/>
        </w:rPr>
        <w:t>bilden</w:t>
      </w:r>
      <w:r w:rsidR="001D7A31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 und kann sich nicht allein auf die Verwaltungspraxis verlassen, wenn – wie hier – begründete Zweifel an der Rechtmäßigkeit des einschlägigen Verwaltungshandelns </w:t>
      </w:r>
      <w:r w:rsidR="005F3DEF" w:rsidRPr="00681CEB">
        <w:rPr>
          <w:rFonts w:asciiTheme="majorHAnsi" w:hAnsiTheme="majorHAnsi"/>
          <w:color w:val="000000" w:themeColor="text1"/>
          <w:sz w:val="20"/>
          <w:szCs w:val="20"/>
        </w:rPr>
        <w:t>dargestellt werden</w:t>
      </w:r>
      <w:r w:rsidR="001D7A31"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.  </w:t>
      </w:r>
    </w:p>
    <w:p w:rsidR="003369C5" w:rsidRPr="0063602E" w:rsidRDefault="0027297C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27297C">
        <w:rPr>
          <w:rFonts w:asciiTheme="majorHAnsi" w:hAnsiTheme="majorHAnsi"/>
          <w:b/>
          <w:color w:val="000000" w:themeColor="text1"/>
          <w:sz w:val="20"/>
          <w:szCs w:val="20"/>
        </w:rPr>
        <w:t>Als Hilfestellung für die eigene Urteilsfindung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sollte eine</w:t>
      </w:r>
      <w:r w:rsidR="003369C5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011562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diesbezügliche </w:t>
      </w:r>
      <w:r w:rsidR="003369C5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Anfrage </w:t>
      </w:r>
      <w:r w:rsidR="0063602E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an den Landkreis und die Bezirksregierung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gestellt </w:t>
      </w:r>
      <w:r w:rsidR="0063602E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und eine Klärung durch </w:t>
      </w:r>
      <w:r w:rsidR="003369C5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das BVerfG </w:t>
      </w:r>
      <w:r w:rsidR="003A6E25">
        <w:rPr>
          <w:rFonts w:asciiTheme="majorHAnsi" w:hAnsiTheme="majorHAnsi"/>
          <w:b/>
          <w:color w:val="000000" w:themeColor="text1"/>
          <w:sz w:val="20"/>
          <w:szCs w:val="20"/>
        </w:rPr>
        <w:t>eingefordert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 werden.</w:t>
      </w:r>
      <w:r w:rsidR="003369C5" w:rsidRPr="0063602E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:rsidR="005D162D" w:rsidRDefault="0063602E" w:rsidP="0063602E">
      <w:pPr>
        <w:rPr>
          <w:rFonts w:asciiTheme="majorHAnsi" w:hAnsiTheme="majorHAnsi"/>
          <w:sz w:val="20"/>
          <w:szCs w:val="20"/>
        </w:rPr>
      </w:pPr>
      <w:r w:rsidRPr="0063602E">
        <w:rPr>
          <w:rFonts w:asciiTheme="majorHAnsi" w:hAnsiTheme="majorHAnsi"/>
          <w:sz w:val="20"/>
          <w:szCs w:val="20"/>
        </w:rPr>
        <w:t>Wir geben zu bedenken: verfassungsrechtliches Handeln mit Folgen, wie sie durch den Anlagenbau von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602E">
        <w:rPr>
          <w:rFonts w:asciiTheme="majorHAnsi" w:hAnsiTheme="majorHAnsi"/>
          <w:sz w:val="20"/>
          <w:szCs w:val="20"/>
        </w:rPr>
        <w:t>Windkraftanlagen verursacht werden, ist allen Adressaten des gesetzlichen Schutzgebotes verboten. Die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602E">
        <w:rPr>
          <w:rFonts w:asciiTheme="majorHAnsi" w:hAnsiTheme="majorHAnsi"/>
          <w:sz w:val="20"/>
          <w:szCs w:val="20"/>
        </w:rPr>
        <w:t xml:space="preserve">Missachtung </w:t>
      </w:r>
      <w:r w:rsidR="003A6E25">
        <w:rPr>
          <w:rFonts w:asciiTheme="majorHAnsi" w:hAnsiTheme="majorHAnsi"/>
          <w:sz w:val="20"/>
          <w:szCs w:val="20"/>
        </w:rPr>
        <w:t>des</w:t>
      </w:r>
      <w:r w:rsidRPr="0063602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3602E">
        <w:rPr>
          <w:rFonts w:asciiTheme="majorHAnsi" w:hAnsiTheme="majorHAnsi"/>
          <w:sz w:val="20"/>
          <w:szCs w:val="20"/>
        </w:rPr>
        <w:t>Verschlechterungs</w:t>
      </w:r>
      <w:r w:rsidR="003A6E25">
        <w:rPr>
          <w:rFonts w:asciiTheme="majorHAnsi" w:hAnsiTheme="majorHAnsi"/>
          <w:sz w:val="20"/>
          <w:szCs w:val="20"/>
        </w:rPr>
        <w:softHyphen/>
      </w:r>
      <w:r w:rsidRPr="0063602E">
        <w:rPr>
          <w:rFonts w:asciiTheme="majorHAnsi" w:hAnsiTheme="majorHAnsi"/>
          <w:sz w:val="20"/>
          <w:szCs w:val="20"/>
        </w:rPr>
        <w:t>verbotes</w:t>
      </w:r>
      <w:proofErr w:type="spellEnd"/>
      <w:r w:rsidRPr="0063602E">
        <w:rPr>
          <w:rFonts w:asciiTheme="majorHAnsi" w:hAnsiTheme="majorHAnsi"/>
          <w:sz w:val="20"/>
          <w:szCs w:val="20"/>
        </w:rPr>
        <w:t xml:space="preserve"> </w:t>
      </w:r>
      <w:r w:rsidR="003A6E25">
        <w:rPr>
          <w:rFonts w:asciiTheme="majorHAnsi" w:hAnsiTheme="majorHAnsi"/>
          <w:sz w:val="20"/>
          <w:szCs w:val="20"/>
        </w:rPr>
        <w:t xml:space="preserve">in Art. 20a GG </w:t>
      </w:r>
      <w:r w:rsidRPr="0063602E">
        <w:rPr>
          <w:rFonts w:asciiTheme="majorHAnsi" w:hAnsiTheme="majorHAnsi"/>
          <w:sz w:val="20"/>
          <w:szCs w:val="20"/>
        </w:rPr>
        <w:t xml:space="preserve">stellt eine Verletzung der Amtspflicht dar. </w:t>
      </w:r>
    </w:p>
    <w:p w:rsidR="0063602E" w:rsidRPr="00D15590" w:rsidRDefault="0063602E" w:rsidP="0063602E">
      <w:pPr>
        <w:rPr>
          <w:rFonts w:asciiTheme="majorHAnsi" w:hAnsiTheme="majorHAnsi"/>
          <w:b/>
          <w:sz w:val="20"/>
          <w:szCs w:val="20"/>
        </w:rPr>
      </w:pPr>
      <w:r w:rsidRPr="00D15590">
        <w:rPr>
          <w:rFonts w:asciiTheme="majorHAnsi" w:hAnsiTheme="majorHAnsi"/>
          <w:b/>
          <w:sz w:val="20"/>
          <w:szCs w:val="20"/>
        </w:rPr>
        <w:t xml:space="preserve">Lassen sie deshalb den Inhalt unserer Argumentation zum Schutz auch vor </w:t>
      </w:r>
      <w:r w:rsidR="00555AE4" w:rsidRPr="00D15590">
        <w:rPr>
          <w:rFonts w:asciiTheme="majorHAnsi" w:hAnsiTheme="majorHAnsi"/>
          <w:b/>
          <w:sz w:val="20"/>
          <w:szCs w:val="20"/>
        </w:rPr>
        <w:t xml:space="preserve">– möglicherweis persönlichen - </w:t>
      </w:r>
      <w:r w:rsidRPr="00D15590">
        <w:rPr>
          <w:rFonts w:asciiTheme="majorHAnsi" w:hAnsiTheme="majorHAnsi"/>
          <w:b/>
          <w:sz w:val="20"/>
          <w:szCs w:val="20"/>
        </w:rPr>
        <w:t>Haftungsfolgen verantwortlich prüfen.</w:t>
      </w:r>
    </w:p>
    <w:p w:rsidR="003A6E25" w:rsidRPr="00681CEB" w:rsidRDefault="003A6E25" w:rsidP="003A6E25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Wir regen an, die Kommune möge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bei der Landesregierung und </w:t>
      </w:r>
      <w:r w:rsidRPr="00681CEB">
        <w:rPr>
          <w:rFonts w:asciiTheme="majorHAnsi" w:hAnsiTheme="majorHAnsi"/>
          <w:color w:val="000000" w:themeColor="text1"/>
          <w:sz w:val="20"/>
          <w:szCs w:val="20"/>
        </w:rPr>
        <w:t xml:space="preserve">beim „Deutscher Städte- und Gemeindebund Berlin“ und/oder beim Verband kommunaler Unternehmen e. V. (VKU) Berlin ein Moratorium Windenergie einfordern, bei dem </w:t>
      </w:r>
      <w:r w:rsidRPr="00681CEB"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bis zur Klärung der Verfassungsmäßigkeit gemäß Art.20a der weitere Ausbau der Windenergie ausgesetzt wird. </w:t>
      </w:r>
    </w:p>
    <w:p w:rsidR="0063602E" w:rsidRPr="0063602E" w:rsidRDefault="0063602E" w:rsidP="0063602E">
      <w:pPr>
        <w:rPr>
          <w:rFonts w:asciiTheme="majorHAnsi" w:hAnsiTheme="majorHAnsi"/>
          <w:sz w:val="20"/>
          <w:szCs w:val="20"/>
        </w:rPr>
      </w:pPr>
      <w:r w:rsidRPr="0063602E">
        <w:rPr>
          <w:rFonts w:asciiTheme="majorHAnsi" w:hAnsiTheme="majorHAnsi"/>
          <w:sz w:val="20"/>
          <w:szCs w:val="20"/>
        </w:rPr>
        <w:t>Wegen der hohen und grundsätzlichen Bedeutung dieser Frage gehört eine Diskussion darüber kurzfristig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602E">
        <w:rPr>
          <w:rFonts w:asciiTheme="majorHAnsi" w:hAnsiTheme="majorHAnsi"/>
          <w:sz w:val="20"/>
          <w:szCs w:val="20"/>
        </w:rPr>
        <w:t>auf die Tagesordnung der nächsten Sitzung der Entscheidungsträger. Die Mandatsträger müssen in die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602E">
        <w:rPr>
          <w:rFonts w:asciiTheme="majorHAnsi" w:hAnsiTheme="majorHAnsi"/>
          <w:sz w:val="20"/>
          <w:szCs w:val="20"/>
        </w:rPr>
        <w:t>Lage versetzt werden, ihre Verantwortung für die Gewährleistung verfassungsmäßigen Handelns wahr zu</w:t>
      </w:r>
      <w:r>
        <w:rPr>
          <w:rFonts w:asciiTheme="majorHAnsi" w:hAnsiTheme="majorHAnsi"/>
          <w:sz w:val="20"/>
          <w:szCs w:val="20"/>
        </w:rPr>
        <w:t xml:space="preserve"> </w:t>
      </w:r>
      <w:r w:rsidRPr="0063602E">
        <w:rPr>
          <w:rFonts w:asciiTheme="majorHAnsi" w:hAnsiTheme="majorHAnsi"/>
          <w:sz w:val="20"/>
          <w:szCs w:val="20"/>
        </w:rPr>
        <w:t>nehmen.</w:t>
      </w:r>
    </w:p>
    <w:p w:rsidR="0063602E" w:rsidRPr="00681CEB" w:rsidRDefault="0063602E" w:rsidP="0063602E">
      <w:pPr>
        <w:rPr>
          <w:rFonts w:asciiTheme="majorHAnsi" w:hAnsiTheme="majorHAnsi"/>
          <w:sz w:val="20"/>
          <w:szCs w:val="20"/>
        </w:rPr>
      </w:pPr>
      <w:r w:rsidRPr="0063602E">
        <w:rPr>
          <w:rFonts w:asciiTheme="majorHAnsi" w:hAnsiTheme="majorHAnsi"/>
          <w:sz w:val="20"/>
          <w:szCs w:val="20"/>
        </w:rPr>
        <w:t xml:space="preserve">In Erwartung Ihrer Antwort, gerne per </w:t>
      </w:r>
      <w:proofErr w:type="spellStart"/>
      <w:r w:rsidRPr="0063602E">
        <w:rPr>
          <w:rFonts w:asciiTheme="majorHAnsi" w:hAnsiTheme="majorHAnsi"/>
          <w:sz w:val="20"/>
          <w:szCs w:val="20"/>
        </w:rPr>
        <w:t>Rü</w:t>
      </w:r>
      <w:r>
        <w:rPr>
          <w:rFonts w:asciiTheme="majorHAnsi" w:hAnsiTheme="majorHAnsi"/>
          <w:sz w:val="20"/>
          <w:szCs w:val="20"/>
        </w:rPr>
        <w:t>ckmail</w:t>
      </w:r>
      <w:proofErr w:type="spellEnd"/>
      <w:r>
        <w:rPr>
          <w:rFonts w:asciiTheme="majorHAnsi" w:hAnsiTheme="majorHAnsi"/>
          <w:sz w:val="20"/>
          <w:szCs w:val="20"/>
        </w:rPr>
        <w:t>, mit freundlichen Grüßen</w:t>
      </w:r>
    </w:p>
    <w:p w:rsidR="00681CEB" w:rsidRPr="00681CEB" w:rsidRDefault="00681CEB" w:rsidP="00681CEB">
      <w:pPr>
        <w:rPr>
          <w:rFonts w:asciiTheme="majorHAnsi" w:hAnsiTheme="majorHAnsi"/>
          <w:sz w:val="20"/>
          <w:szCs w:val="20"/>
        </w:rPr>
      </w:pPr>
    </w:p>
    <w:p w:rsidR="003369C5" w:rsidRDefault="0063602E" w:rsidP="00681CEB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Xxxxx</w:t>
      </w:r>
      <w:proofErr w:type="spellEnd"/>
    </w:p>
    <w:p w:rsidR="0063602E" w:rsidRDefault="0063602E" w:rsidP="00681CEB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Xxxxx</w:t>
      </w:r>
      <w:proofErr w:type="spellEnd"/>
    </w:p>
    <w:p w:rsidR="0063602E" w:rsidRDefault="007437F3" w:rsidP="00681CEB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xxxOrt</w:t>
      </w:r>
      <w:proofErr w:type="spellEnd"/>
      <w:r>
        <w:rPr>
          <w:rFonts w:asciiTheme="majorHAnsi" w:hAnsiTheme="majorHAnsi"/>
          <w:sz w:val="20"/>
          <w:szCs w:val="20"/>
        </w:rPr>
        <w:t>, den xx.xx.2020</w:t>
      </w:r>
    </w:p>
    <w:p w:rsidR="007437F3" w:rsidRDefault="007437F3" w:rsidP="00681CEB">
      <w:pPr>
        <w:rPr>
          <w:rFonts w:asciiTheme="majorHAnsi" w:hAnsiTheme="majorHAnsi"/>
          <w:sz w:val="20"/>
          <w:szCs w:val="20"/>
        </w:rPr>
      </w:pPr>
    </w:p>
    <w:p w:rsidR="007437F3" w:rsidRPr="006A0661" w:rsidRDefault="007437F3" w:rsidP="007437F3">
      <w:pPr>
        <w:rPr>
          <w:rFonts w:asciiTheme="majorHAnsi" w:hAnsiTheme="majorHAnsi"/>
        </w:rPr>
      </w:pPr>
      <w:r w:rsidRPr="006A0661">
        <w:rPr>
          <w:rFonts w:asciiTheme="majorHAnsi" w:hAnsiTheme="majorHAnsi"/>
          <w:b/>
        </w:rPr>
        <w:t>Anlagen:</w:t>
      </w:r>
      <w:r w:rsidRPr="006A0661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- Gesamttext des Vortrages von Prof.Dr. Dietrich Murswiek vom  </w:t>
      </w:r>
      <w:r w:rsidRPr="006A0661">
        <w:rPr>
          <w:rFonts w:asciiTheme="majorHAnsi" w:hAnsiTheme="majorHAnsi"/>
        </w:rPr>
        <w:t>22.10.2019</w:t>
      </w:r>
      <w:r>
        <w:rPr>
          <w:rFonts w:asciiTheme="majorHAnsi" w:hAnsiTheme="majorHAnsi"/>
        </w:rPr>
        <w:br/>
        <w:t>- Kurzfassung</w:t>
      </w:r>
    </w:p>
    <w:p w:rsidR="007437F3" w:rsidRPr="00681CEB" w:rsidRDefault="007437F3" w:rsidP="00681CEB">
      <w:pPr>
        <w:rPr>
          <w:rFonts w:asciiTheme="majorHAnsi" w:hAnsiTheme="majorHAnsi"/>
          <w:sz w:val="20"/>
          <w:szCs w:val="20"/>
        </w:rPr>
      </w:pPr>
    </w:p>
    <w:sectPr w:rsidR="007437F3" w:rsidRPr="00681CEB" w:rsidSect="00F32F8C">
      <w:footerReference w:type="default" r:id="rId9"/>
      <w:pgSz w:w="11906" w:h="16838"/>
      <w:pgMar w:top="1417" w:right="1417" w:bottom="1134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F7" w:rsidRDefault="00A55BF7" w:rsidP="003369C5">
      <w:pPr>
        <w:spacing w:after="0" w:line="240" w:lineRule="auto"/>
      </w:pPr>
      <w:r>
        <w:separator/>
      </w:r>
    </w:p>
  </w:endnote>
  <w:endnote w:type="continuationSeparator" w:id="0">
    <w:p w:rsidR="00A55BF7" w:rsidRDefault="00A55BF7" w:rsidP="003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5393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5D162D" w:rsidRPr="005D162D" w:rsidRDefault="005D162D">
        <w:pPr>
          <w:pStyle w:val="Fuzeile"/>
          <w:jc w:val="right"/>
          <w:rPr>
            <w:rFonts w:asciiTheme="majorHAnsi" w:hAnsiTheme="majorHAnsi"/>
          </w:rPr>
        </w:pPr>
        <w:r w:rsidRPr="005D162D">
          <w:rPr>
            <w:rFonts w:asciiTheme="majorHAnsi" w:hAnsiTheme="majorHAnsi"/>
          </w:rPr>
          <w:fldChar w:fldCharType="begin"/>
        </w:r>
        <w:r w:rsidRPr="005D162D">
          <w:rPr>
            <w:rFonts w:asciiTheme="majorHAnsi" w:hAnsiTheme="majorHAnsi"/>
          </w:rPr>
          <w:instrText>PAGE   \* MERGEFORMAT</w:instrText>
        </w:r>
        <w:r w:rsidRPr="005D162D">
          <w:rPr>
            <w:rFonts w:asciiTheme="majorHAnsi" w:hAnsiTheme="majorHAnsi"/>
          </w:rPr>
          <w:fldChar w:fldCharType="separate"/>
        </w:r>
        <w:r w:rsidR="00A32228">
          <w:rPr>
            <w:rFonts w:asciiTheme="majorHAnsi" w:hAnsiTheme="majorHAnsi"/>
            <w:noProof/>
          </w:rPr>
          <w:t>1</w:t>
        </w:r>
        <w:r w:rsidRPr="005D162D">
          <w:rPr>
            <w:rFonts w:asciiTheme="majorHAnsi" w:hAnsiTheme="majorHAnsi"/>
          </w:rPr>
          <w:fldChar w:fldCharType="end"/>
        </w:r>
      </w:p>
    </w:sdtContent>
  </w:sdt>
  <w:p w:rsidR="005D162D" w:rsidRDefault="005D16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F7" w:rsidRDefault="00A55BF7" w:rsidP="003369C5">
      <w:pPr>
        <w:spacing w:after="0" w:line="240" w:lineRule="auto"/>
      </w:pPr>
      <w:r>
        <w:separator/>
      </w:r>
    </w:p>
  </w:footnote>
  <w:footnote w:type="continuationSeparator" w:id="0">
    <w:p w:rsidR="00A55BF7" w:rsidRDefault="00A55BF7" w:rsidP="003369C5">
      <w:pPr>
        <w:spacing w:after="0" w:line="240" w:lineRule="auto"/>
      </w:pPr>
      <w:r>
        <w:continuationSeparator/>
      </w:r>
    </w:p>
  </w:footnote>
  <w:footnote w:id="1">
    <w:p w:rsidR="005D162D" w:rsidRPr="00FC6148" w:rsidRDefault="005D162D" w:rsidP="005D162D">
      <w:pPr>
        <w:pStyle w:val="Funotentext"/>
        <w:rPr>
          <w:i/>
          <w:sz w:val="16"/>
          <w:szCs w:val="16"/>
        </w:rPr>
      </w:pPr>
      <w:r w:rsidRPr="00FC6148">
        <w:rPr>
          <w:rStyle w:val="Funotenzeichen"/>
          <w:i/>
          <w:sz w:val="16"/>
          <w:szCs w:val="16"/>
        </w:rPr>
        <w:footnoteRef/>
      </w:r>
      <w:r w:rsidRPr="00FC6148">
        <w:rPr>
          <w:i/>
          <w:sz w:val="16"/>
          <w:szCs w:val="16"/>
        </w:rPr>
        <w:t xml:space="preserve"> Siehe ausführliche Stellungnahme bei „Klimaschutz und Grundgesetz. Wozu verpflichtet das „Staatsziel Umweltschutz“? Vortrag bei der Veranstaltung des Wirtschaftsbeirats der Union e.V., Ausschuss Ordnungspolitik, Grundsatzfragen, in München am 22.10.2019.</w:t>
      </w:r>
      <w:r w:rsidRPr="00FC6148">
        <w:rPr>
          <w:sz w:val="16"/>
          <w:szCs w:val="16"/>
        </w:rPr>
        <w:t xml:space="preserve"> </w:t>
      </w:r>
      <w:r w:rsidRPr="00FC6148">
        <w:rPr>
          <w:i/>
          <w:sz w:val="16"/>
          <w:szCs w:val="16"/>
        </w:rPr>
        <w:t>https://www.wbu.de/media/seiten/verein/ausschuesse/20191022_Murswieck_Vortrag_Klimaschutz.pdf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C17"/>
    <w:multiLevelType w:val="hybridMultilevel"/>
    <w:tmpl w:val="BB02F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5"/>
    <w:rsid w:val="00011562"/>
    <w:rsid w:val="00052029"/>
    <w:rsid w:val="00064C5A"/>
    <w:rsid w:val="001326CE"/>
    <w:rsid w:val="00136E95"/>
    <w:rsid w:val="00137ECF"/>
    <w:rsid w:val="00175770"/>
    <w:rsid w:val="00187AA8"/>
    <w:rsid w:val="001B34E0"/>
    <w:rsid w:val="001B4BD8"/>
    <w:rsid w:val="001C6183"/>
    <w:rsid w:val="001D7A31"/>
    <w:rsid w:val="00201025"/>
    <w:rsid w:val="00204B95"/>
    <w:rsid w:val="002400F9"/>
    <w:rsid w:val="0027297C"/>
    <w:rsid w:val="00277AFA"/>
    <w:rsid w:val="00331689"/>
    <w:rsid w:val="003369C5"/>
    <w:rsid w:val="00362E93"/>
    <w:rsid w:val="003A4909"/>
    <w:rsid w:val="003A6E25"/>
    <w:rsid w:val="00402E8D"/>
    <w:rsid w:val="00555AE4"/>
    <w:rsid w:val="005D162D"/>
    <w:rsid w:val="005F3DEF"/>
    <w:rsid w:val="0063602E"/>
    <w:rsid w:val="00650734"/>
    <w:rsid w:val="00681CEB"/>
    <w:rsid w:val="006E1FDC"/>
    <w:rsid w:val="007437F3"/>
    <w:rsid w:val="007D0B51"/>
    <w:rsid w:val="007D16DF"/>
    <w:rsid w:val="007D17CF"/>
    <w:rsid w:val="00850A29"/>
    <w:rsid w:val="008C554B"/>
    <w:rsid w:val="009364E5"/>
    <w:rsid w:val="0096460D"/>
    <w:rsid w:val="00992A96"/>
    <w:rsid w:val="009F345B"/>
    <w:rsid w:val="00A32228"/>
    <w:rsid w:val="00A55BF7"/>
    <w:rsid w:val="00A771BF"/>
    <w:rsid w:val="00A8103D"/>
    <w:rsid w:val="00A9253A"/>
    <w:rsid w:val="00AA6A78"/>
    <w:rsid w:val="00B91C4E"/>
    <w:rsid w:val="00BB637D"/>
    <w:rsid w:val="00BF239B"/>
    <w:rsid w:val="00CB39EF"/>
    <w:rsid w:val="00CF1831"/>
    <w:rsid w:val="00D102F1"/>
    <w:rsid w:val="00D15590"/>
    <w:rsid w:val="00DB0200"/>
    <w:rsid w:val="00E060D4"/>
    <w:rsid w:val="00E11ABF"/>
    <w:rsid w:val="00EF52EF"/>
    <w:rsid w:val="00F32F8C"/>
    <w:rsid w:val="00F73CAF"/>
    <w:rsid w:val="00F87920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9C5"/>
  </w:style>
  <w:style w:type="paragraph" w:styleId="Fuzeile">
    <w:name w:val="footer"/>
    <w:basedOn w:val="Standard"/>
    <w:link w:val="FuzeileZchn"/>
    <w:uiPriority w:val="99"/>
    <w:unhideWhenUsed/>
    <w:rsid w:val="0033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9C5"/>
  </w:style>
  <w:style w:type="paragraph" w:styleId="Funotentext">
    <w:name w:val="footnote text"/>
    <w:basedOn w:val="Standard"/>
    <w:link w:val="FunotentextZchn"/>
    <w:uiPriority w:val="99"/>
    <w:semiHidden/>
    <w:unhideWhenUsed/>
    <w:rsid w:val="002010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102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102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9C5"/>
  </w:style>
  <w:style w:type="paragraph" w:styleId="Fuzeile">
    <w:name w:val="footer"/>
    <w:basedOn w:val="Standard"/>
    <w:link w:val="FuzeileZchn"/>
    <w:uiPriority w:val="99"/>
    <w:unhideWhenUsed/>
    <w:rsid w:val="0033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9C5"/>
  </w:style>
  <w:style w:type="paragraph" w:styleId="Funotentext">
    <w:name w:val="footnote text"/>
    <w:basedOn w:val="Standard"/>
    <w:link w:val="FunotentextZchn"/>
    <w:uiPriority w:val="99"/>
    <w:semiHidden/>
    <w:unhideWhenUsed/>
    <w:rsid w:val="002010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102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102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8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45CD-4A8C-4599-878E-80365495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Reverse Logistics GmbH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Dr.Werner Mathys</dc:creator>
  <cp:lastModifiedBy>Dr.Werner Mathys</cp:lastModifiedBy>
  <cp:revision>2</cp:revision>
  <dcterms:created xsi:type="dcterms:W3CDTF">2020-02-16T18:32:00Z</dcterms:created>
  <dcterms:modified xsi:type="dcterms:W3CDTF">2020-02-16T18:32:00Z</dcterms:modified>
</cp:coreProperties>
</file>